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1341"/>
        <w:gridCol w:w="8679"/>
        <w:gridCol w:w="279"/>
      </w:tblGrid>
      <w:tr w:rsidR="00D55593" w:rsidRPr="00D55593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E23D51" w:rsidRPr="00D55593" w:rsidRDefault="005939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Charakteristika predkladaného výstupu tvorivej činnosti / </w:t>
            </w:r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br/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Characteristics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submitted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research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/ 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artistic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other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output</w:t>
            </w:r>
            <w:proofErr w:type="spellEnd"/>
          </w:p>
        </w:tc>
      </w:tr>
      <w:tr w:rsidR="00D55593" w:rsidRPr="00D55593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D51" w:rsidRPr="00D55593" w:rsidRDefault="00E2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</w:tr>
      <w:tr w:rsidR="00D55593" w:rsidRPr="00D55593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3D51" w:rsidRPr="00D55593" w:rsidRDefault="0059396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Tlačivo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VTC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slúži na predkladanie výstupov tvorivej činnosti podľa metodiky hodnotenia tvorivých činností (časť V. Metodiky na vyhodnocovanie štandardov) /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form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is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used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submit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outputs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according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activities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Standards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</w:p>
        </w:tc>
      </w:tr>
      <w:tr w:rsidR="00D55593" w:rsidRPr="00D55593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E23D51" w:rsidRPr="00D55593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E23D51" w:rsidRPr="00D55593" w:rsidRDefault="005939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E23D51" w:rsidRPr="00D55593" w:rsidRDefault="005939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Kód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VTC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RAOO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):</w:t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E23D51" w:rsidRPr="00D55593" w:rsidRDefault="005939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Priezvisko hodnotenej osoby /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59396E" w:rsidP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proofErr w:type="spellStart"/>
            <w:r w:rsidR="00E02A12" w:rsidRPr="00D55593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Oláh</w:t>
            </w:r>
            <w:proofErr w:type="spellEnd"/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23D51" w:rsidRPr="00D55593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OCA2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Meno hodnotenej osoby /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59396E" w:rsidP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="00E02A12" w:rsidRPr="00D55593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Michal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23D51" w:rsidRPr="00D55593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OCA3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Tituly hodnotenej osoby /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59396E" w:rsidP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="00E02A12" w:rsidRPr="00D55593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prof. </w:t>
            </w:r>
            <w:proofErr w:type="spellStart"/>
            <w:r w:rsidR="00E02A12" w:rsidRPr="00D55593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PhDr</w:t>
            </w:r>
            <w:proofErr w:type="spellEnd"/>
            <w:r w:rsidR="00E02A12" w:rsidRPr="00D55593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OCA4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/>
                <w:sz w:val="16"/>
                <w:szCs w:val="16"/>
                <w:lang w:eastAsia="sk-SK"/>
              </w:rPr>
              <w:t>https://www.portalvs.sk/regzam/detail/8099?do=filterForm-submit&amp;name=Michal&amp;surname=Ol%C3%A1h&amp;sort=surname&amp;employment_state=yes&amp;filter=Vyh%C4%BEada%C5%A5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OCA5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Oblasť posudzovania /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Sociálna práca /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OCA6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Kategória výstupu tvorivej činnosti /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Výber zo 6 možností (pozri Vysvetlivky k položke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OCA6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) /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OCA6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3FE8" w:rsidRDefault="00D53FE8" w:rsidP="00D53FE8">
            <w:pPr>
              <w:pStyle w:val="Normln1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E44C5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pedagogický výstup / </w:t>
            </w:r>
            <w:proofErr w:type="spellStart"/>
            <w:r w:rsidRPr="00E44C5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pedagogical</w:t>
            </w:r>
            <w:proofErr w:type="spellEnd"/>
            <w:r w:rsidRPr="00E44C5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E44C55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output</w:t>
            </w:r>
            <w:proofErr w:type="spellEnd"/>
          </w:p>
          <w:p w:rsidR="00E23D51" w:rsidRPr="00D55593" w:rsidRDefault="00E23D51">
            <w:pPr>
              <w:pStyle w:val="Normln1"/>
              <w:rPr>
                <w:rFonts w:ascii="Calibri" w:hAnsi="Calibri" w:cs="Calibri"/>
                <w:sz w:val="16"/>
                <w:szCs w:val="16"/>
              </w:rPr>
            </w:pPr>
          </w:p>
          <w:p w:rsidR="00E23D51" w:rsidRPr="00D55593" w:rsidRDefault="00F907A9" w:rsidP="00F907A9">
            <w:pPr>
              <w:pStyle w:val="Normln1"/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Michal Oláh</w:t>
            </w:r>
            <w:r w:rsidR="00D55593" w:rsidRPr="00D55593"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Sociálne poradenstvo</w:t>
            </w:r>
            <w:r w:rsidR="0059396E" w:rsidRPr="00D55593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Implementačná agentúra Ministerstva práce sociálnych vecí a rodiny Slovenskej republiky</w:t>
            </w:r>
            <w:r w:rsidR="0059396E" w:rsidRPr="00D55593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2017</w:t>
            </w:r>
            <w:r w:rsidR="0059396E" w:rsidRPr="00D55593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38</w:t>
            </w:r>
            <w:r w:rsidR="00D55593" w:rsidRPr="00D55593">
              <w:rPr>
                <w:rFonts w:ascii="Calibri" w:hAnsi="Calibri" w:cs="Calibri"/>
                <w:sz w:val="16"/>
                <w:szCs w:val="16"/>
              </w:rPr>
              <w:t xml:space="preserve"> s</w:t>
            </w:r>
            <w:r w:rsidR="0059396E" w:rsidRPr="00D55593">
              <w:rPr>
                <w:rFonts w:ascii="Calibri" w:hAnsi="Calibri" w:cs="Calibri"/>
                <w:sz w:val="16"/>
                <w:szCs w:val="16"/>
              </w:rPr>
              <w:t>. ISBN</w:t>
            </w:r>
            <w:r w:rsidR="00D55593" w:rsidRPr="00D5559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9788089837175</w:t>
            </w:r>
            <w:r w:rsidR="0059396E" w:rsidRPr="00D55593">
              <w:rPr>
                <w:rFonts w:ascii="Calibri" w:hAnsi="Calibri" w:cs="Calibri"/>
                <w:sz w:val="16"/>
                <w:szCs w:val="16"/>
              </w:rPr>
              <w:t xml:space="preserve">  </w:t>
            </w:r>
            <w:r w:rsidR="0059396E" w:rsidRPr="00D55593">
              <w:rPr>
                <w:rFonts w:ascii="Trebuchet MS" w:eastAsia="SimSun" w:hAnsi="Trebuchet MS" w:cs="Trebuchet MS"/>
                <w:sz w:val="14"/>
                <w:szCs w:val="14"/>
                <w:shd w:val="clear" w:color="auto" w:fill="FFFFFF"/>
              </w:rPr>
              <w:t> 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D55593" w:rsidRDefault="005939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OCA7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Rok vydania výstupu tvorivej činnosti /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Year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publication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59396E" w:rsidP="00D5559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="00F907A9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2017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OCA8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ID záznamu v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CREPČ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alebo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CREUČ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CRPA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) or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CRAA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) </w:t>
              </w:r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A726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481461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OCA9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CREPČ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alebo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CREUČ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CRPA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or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CRAA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A726F5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tgtFrame="_blank" w:history="1">
              <w:r w:rsidR="00A726F5" w:rsidRPr="00A726F5">
                <w:rPr>
                  <w:rStyle w:val="Hypertextovprepojenie"/>
                  <w:rFonts w:ascii="Calibri" w:hAnsi="Calibri" w:cs="Calibri"/>
                  <w:color w:val="1155CC"/>
                  <w:sz w:val="16"/>
                  <w:shd w:val="clear" w:color="auto" w:fill="FFFFFF"/>
                </w:rPr>
                <w:t>https://app.crepc.sk/?fn=detailBiblioFormChildI8DEL&amp;sid=08804FEFE2BEEF04F630330096&amp;seo=CREP%C4%8C-detail-kni%C5%BEn%C3%A1-publik%C3%A1cia</w:t>
              </w:r>
            </w:hyperlink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E23D51" w:rsidRPr="00D55593" w:rsidRDefault="005939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lastRenderedPageBreak/>
              <w:t xml:space="preserve">Charakteristika výstupu, ktorý nie je registrovaný v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CREPČ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alebo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CREUČ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registered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CRPA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CRAA</w:t>
            </w:r>
            <w:proofErr w:type="spellEnd"/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highlight w:val="red"/>
                <w:lang w:eastAsia="sk-SK"/>
              </w:rPr>
            </w:pPr>
            <w:hyperlink r:id="rId19" w:anchor="'poznamky_explanatory notes'!A1" w:history="1"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OCA10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</w:t>
              </w:r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9396E" w:rsidRPr="0050568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2E2" w:rsidRPr="006B7C69" w:rsidRDefault="00C762E2" w:rsidP="00C762E2">
            <w:pPr>
              <w:shd w:val="clear" w:color="auto" w:fill="FFFFFF"/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6B7C69">
              <w:rPr>
                <w:rFonts w:ascii="Calibri" w:eastAsia="Times New Roman" w:hAnsi="Calibri" w:cs="Calibri"/>
                <w:b/>
                <w:sz w:val="16"/>
                <w:szCs w:val="16"/>
                <w:lang w:val="en-US" w:eastAsia="sk-SK"/>
              </w:rPr>
              <w:t>ORCID</w:t>
            </w:r>
            <w:proofErr w:type="spellEnd"/>
            <w:r w:rsidRPr="006B7C69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: </w:t>
            </w:r>
            <w:hyperlink r:id="rId20" w:history="1">
              <w:r w:rsidRPr="006B7C69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https://orcid.org/</w:t>
              </w:r>
              <w:r w:rsidRPr="006B7C69">
                <w:rPr>
                  <w:rStyle w:val="Hypertextovprepojenie"/>
                  <w:rFonts w:ascii="Calibri" w:eastAsia="Times New Roman" w:hAnsi="Calibri" w:cs="Calibri"/>
                  <w:bCs/>
                  <w:spacing w:val="8"/>
                  <w:sz w:val="16"/>
                  <w:szCs w:val="16"/>
                  <w:shd w:val="clear" w:color="auto" w:fill="FFFFFF"/>
                  <w:lang w:eastAsia="sk-SK"/>
                </w:rPr>
                <w:t>0000-0002-7245-5843</w:t>
              </w:r>
            </w:hyperlink>
          </w:p>
          <w:p w:rsidR="00C762E2" w:rsidRDefault="00C762E2" w:rsidP="00C762E2">
            <w:pPr>
              <w:shd w:val="clear" w:color="auto" w:fill="FFFFFF"/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6B7C69"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>WoS</w:t>
            </w:r>
            <w:proofErr w:type="spellEnd"/>
            <w:r w:rsidRPr="006B7C69"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hyperlink r:id="rId21" w:history="1">
              <w:r w:rsidRPr="006B7C69">
                <w:rPr>
                  <w:rStyle w:val="Hypertextovprepojenie"/>
                  <w:rFonts w:ascii="Calibri" w:eastAsia="Times New Roman" w:hAnsi="Calibri" w:cs="Calibri"/>
                  <w:bCs/>
                  <w:spacing w:val="8"/>
                  <w:sz w:val="16"/>
                  <w:szCs w:val="16"/>
                  <w:shd w:val="clear" w:color="auto" w:fill="FFFFFF"/>
                  <w:lang w:eastAsia="sk-SK"/>
                </w:rPr>
                <w:t>https://publons.com/researcher/1810998/michal-olah/</w:t>
              </w:r>
            </w:hyperlink>
          </w:p>
          <w:p w:rsidR="00C762E2" w:rsidRDefault="00C762E2" w:rsidP="00C762E2">
            <w:pPr>
              <w:shd w:val="clear" w:color="auto" w:fill="FFFFFF"/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6B7C69"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>SCOPUS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hyperlink r:id="rId22" w:history="1">
              <w:r w:rsidRPr="00783A02">
                <w:rPr>
                  <w:rStyle w:val="Hypertextovprepojenie"/>
                  <w:rFonts w:ascii="Calibri" w:eastAsia="Times New Roman" w:hAnsi="Calibri" w:cs="Calibri"/>
                  <w:bCs/>
                  <w:spacing w:val="8"/>
                  <w:sz w:val="16"/>
                  <w:szCs w:val="16"/>
                  <w:shd w:val="clear" w:color="auto" w:fill="FFFFFF"/>
                  <w:lang w:eastAsia="sk-SK"/>
                </w:rPr>
                <w:t>https://www.scopus.com/authid/detail.uri?authorId=57203766220</w:t>
              </w:r>
            </w:hyperlink>
          </w:p>
          <w:p w:rsidR="00C762E2" w:rsidRDefault="00C762E2" w:rsidP="00C762E2">
            <w:pPr>
              <w:shd w:val="clear" w:color="auto" w:fill="FFFFFF"/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6B7C69"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>Google</w:t>
            </w:r>
            <w:proofErr w:type="spellEnd"/>
            <w:r w:rsidRPr="006B7C69"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6B7C69"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>Scholar</w:t>
            </w:r>
            <w:proofErr w:type="spellEnd"/>
            <w:r w:rsidRPr="006B7C69"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hyperlink r:id="rId23" w:history="1">
              <w:r w:rsidRPr="00783A02">
                <w:rPr>
                  <w:rStyle w:val="Hypertextovprepojenie"/>
                  <w:rFonts w:ascii="Calibri" w:eastAsia="Times New Roman" w:hAnsi="Calibri" w:cs="Calibri"/>
                  <w:bCs/>
                  <w:spacing w:val="8"/>
                  <w:sz w:val="16"/>
                  <w:szCs w:val="16"/>
                  <w:shd w:val="clear" w:color="auto" w:fill="FFFFFF"/>
                  <w:lang w:eastAsia="sk-SK"/>
                </w:rPr>
                <w:t>https://scholar.google.com/citations?hl=sk&amp;view_op=list_works&amp;gmla=AJsN-F7hLrLDr58gFRGqgTejXh0IE1ME4Moa9hI8om4wrjpmXtwic8zHOKYiejkBwTFG2T9pkgYdpFOGiVoisdo1goFS0yzSH1Pln3JfdBfFYAODzQUCJJ1adTmrPB-gQWjVqg8kDqk0&amp;user=KeyQu4QAAAAJ</w:t>
              </w:r>
            </w:hyperlink>
          </w:p>
          <w:p w:rsidR="00E23D51" w:rsidRPr="00D55593" w:rsidRDefault="00C762E2" w:rsidP="00C762E2">
            <w:pPr>
              <w:spacing w:after="0" w:line="240" w:lineRule="auto"/>
              <w:ind w:left="165" w:hangingChars="100" w:hanging="165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proofErr w:type="spellStart"/>
            <w:r w:rsidRPr="006B7C69">
              <w:rPr>
                <w:rFonts w:ascii="Calibri" w:hAnsi="Calibri" w:cs="Calibri"/>
                <w:b/>
                <w:spacing w:val="4"/>
                <w:sz w:val="16"/>
                <w:szCs w:val="16"/>
                <w:shd w:val="clear" w:color="auto" w:fill="FFFFFF"/>
              </w:rPr>
              <w:t>Sciprofiles</w:t>
            </w:r>
            <w:proofErr w:type="spellEnd"/>
            <w:r w:rsidRPr="006B7C69">
              <w:rPr>
                <w:rFonts w:ascii="Calibri" w:hAnsi="Calibri" w:cs="Calibri"/>
                <w:spacing w:val="4"/>
                <w:sz w:val="16"/>
                <w:szCs w:val="16"/>
                <w:shd w:val="clear" w:color="auto" w:fill="FFFFFF"/>
              </w:rPr>
              <w:t>:</w:t>
            </w:r>
            <w:r w:rsidRPr="006B7C6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hyperlink r:id="rId24" w:history="1">
              <w:r w:rsidRPr="00783A02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val="en-US" w:eastAsia="sk-SK"/>
                </w:rPr>
                <w:t>https://sciprofiles.com/profile/MichalOlah1</w:t>
              </w:r>
            </w:hyperlink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D55593" w:rsidRDefault="005939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OCA11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Charakteristika výstupu vo formáte bibliografického záznamu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CREPČ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alebo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CREUČ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ak výstup nie je vo verejne prístupnom registri alebo katalógu výstupov /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format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CRPA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CRAA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bibliographic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record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available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publicly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accessible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catalogue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Default="00F907A9" w:rsidP="00F907A9">
            <w:pPr>
              <w:spacing w:after="0" w:line="240" w:lineRule="auto"/>
              <w:rPr>
                <w:rFonts w:ascii="Trebuchet MS" w:eastAsia="SimSun" w:hAnsi="Trebuchet MS" w:cs="Trebuchet MS"/>
                <w:sz w:val="14"/>
                <w:szCs w:val="14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Michal Oláh</w:t>
            </w:r>
            <w:r w:rsidR="00D55593" w:rsidRPr="00D55593"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Sociálne poradenstvo</w:t>
            </w:r>
            <w:r w:rsidR="00D55593" w:rsidRPr="00D55593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Implementačná agentúra Ministerstva práce sociálnych vecí a rodiny Slovenskej republiky</w:t>
            </w:r>
            <w:r w:rsidR="00D55593" w:rsidRPr="00D55593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2017</w:t>
            </w:r>
            <w:r w:rsidR="00D55593" w:rsidRPr="00D55593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38</w:t>
            </w:r>
            <w:r w:rsidRPr="00D55593">
              <w:rPr>
                <w:rFonts w:ascii="Calibri" w:hAnsi="Calibri" w:cs="Calibri"/>
                <w:sz w:val="16"/>
                <w:szCs w:val="16"/>
              </w:rPr>
              <w:t xml:space="preserve"> s. ISBN </w:t>
            </w:r>
            <w:r>
              <w:rPr>
                <w:rFonts w:ascii="Calibri" w:hAnsi="Calibri" w:cs="Calibri"/>
                <w:sz w:val="16"/>
                <w:szCs w:val="16"/>
              </w:rPr>
              <w:t>9788089837175</w:t>
            </w:r>
            <w:r w:rsidRPr="00D55593">
              <w:rPr>
                <w:rFonts w:ascii="Calibri" w:hAnsi="Calibri" w:cs="Calibri"/>
                <w:sz w:val="16"/>
                <w:szCs w:val="16"/>
              </w:rPr>
              <w:t xml:space="preserve">  </w:t>
            </w:r>
            <w:r w:rsidRPr="00D55593">
              <w:rPr>
                <w:rFonts w:ascii="Trebuchet MS" w:eastAsia="SimSun" w:hAnsi="Trebuchet MS" w:cs="Trebuchet MS"/>
                <w:sz w:val="14"/>
                <w:szCs w:val="14"/>
                <w:shd w:val="clear" w:color="auto" w:fill="FFFFFF"/>
              </w:rPr>
              <w:t> </w:t>
            </w:r>
          </w:p>
          <w:p w:rsidR="001C4B1A" w:rsidRDefault="001C4B1A" w:rsidP="00F907A9">
            <w:pPr>
              <w:spacing w:after="0" w:line="240" w:lineRule="auto"/>
              <w:rPr>
                <w:rFonts w:ascii="Trebuchet MS" w:eastAsia="SimSun" w:hAnsi="Trebuchet MS" w:cs="Trebuchet MS"/>
                <w:sz w:val="14"/>
                <w:szCs w:val="14"/>
                <w:shd w:val="clear" w:color="auto" w:fill="FFFFFF"/>
              </w:rPr>
            </w:pPr>
          </w:p>
          <w:p w:rsidR="001C4B1A" w:rsidRPr="00D55593" w:rsidRDefault="001C4B1A" w:rsidP="00F907A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Michal Oláh: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counselling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Implementation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Agency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Ministry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Labour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Affairs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Family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Slovak </w:t>
            </w:r>
            <w:proofErr w:type="spellStart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Republic</w:t>
            </w:r>
            <w:proofErr w:type="spellEnd"/>
            <w:r w:rsidRPr="001C4B1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2017. 38 p. ISBN 9788089837175   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5" w:anchor="Expl.OCA12!A1" w:history="1"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Typ výstupu (ak nie je výstup registrovaný v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CREPČ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alebo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CREUČ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) / Type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CRPA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or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CRAA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)</w:t>
              </w:r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Výber zo 67 možností (pozri Vysvetlivky k položke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OCA12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) /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OCA12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59396E">
            <w:pPr>
              <w:pStyle w:val="Textpoznmkypodiarou"/>
              <w:rPr>
                <w:sz w:val="16"/>
                <w:szCs w:val="16"/>
              </w:rPr>
            </w:pPr>
            <w:r w:rsidRPr="00D55593">
              <w:rPr>
                <w:sz w:val="16"/>
                <w:szCs w:val="16"/>
              </w:rPr>
              <w:t xml:space="preserve">učebnica pre vysoké školy / </w:t>
            </w:r>
            <w:proofErr w:type="spellStart"/>
            <w:r w:rsidRPr="00D55593">
              <w:rPr>
                <w:sz w:val="16"/>
                <w:szCs w:val="16"/>
              </w:rPr>
              <w:t>university</w:t>
            </w:r>
            <w:proofErr w:type="spellEnd"/>
            <w:r w:rsidRPr="00D55593">
              <w:rPr>
                <w:sz w:val="16"/>
                <w:szCs w:val="16"/>
              </w:rPr>
              <w:t xml:space="preserve"> </w:t>
            </w:r>
            <w:proofErr w:type="spellStart"/>
            <w:r w:rsidRPr="00D55593">
              <w:rPr>
                <w:sz w:val="16"/>
                <w:szCs w:val="16"/>
              </w:rPr>
              <w:t>textbook</w:t>
            </w:r>
            <w:proofErr w:type="spellEnd"/>
          </w:p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D55593" w:rsidRDefault="005939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OCA13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Hyperlink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Hyperlink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webpage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where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available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full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documentation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etc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59396E">
            <w:pPr>
              <w:spacing w:after="0" w:line="240" w:lineRule="auto"/>
              <w:rPr>
                <w:lang w:val="en-US" w:eastAsia="sk-SK"/>
              </w:rPr>
            </w:pPr>
            <w:r w:rsidRPr="0059396E">
              <w:rPr>
                <w:rFonts w:ascii="Calibri" w:eastAsia="Times New Roman" w:hAnsi="Calibri"/>
                <w:sz w:val="16"/>
                <w:szCs w:val="16"/>
                <w:lang w:val="en-US" w:eastAsia="sk-SK"/>
              </w:rPr>
              <w:t>https://www.ia.gov.sk/npkiku/data/files/np_kiku/dokumenty/Socialne%20poradenstvo%20brozura%20Jun2017%20blok.pdf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D55593" w:rsidRDefault="005939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OCA14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Charakteristika autorského vkladu /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author's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59396E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55593">
              <w:rPr>
                <w:rFonts w:ascii="Calibri" w:hAnsi="Calibri" w:cs="Calibri"/>
                <w:sz w:val="16"/>
                <w:szCs w:val="16"/>
                <w:lang w:val="en-US"/>
              </w:rPr>
              <w:t>podiel</w:t>
            </w:r>
            <w:proofErr w:type="spellEnd"/>
            <w:r w:rsidRPr="00D5559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5593">
              <w:rPr>
                <w:rFonts w:ascii="Calibri" w:hAnsi="Calibri" w:cs="Calibri"/>
                <w:sz w:val="16"/>
                <w:szCs w:val="16"/>
                <w:lang w:val="en-US"/>
              </w:rPr>
              <w:t>autora</w:t>
            </w:r>
            <w:proofErr w:type="spellEnd"/>
            <w:r w:rsidRPr="00D5559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F907A9">
              <w:rPr>
                <w:rFonts w:ascii="Calibri" w:hAnsi="Calibri" w:cs="Calibri"/>
                <w:sz w:val="16"/>
                <w:szCs w:val="16"/>
                <w:lang w:val="en-US"/>
              </w:rPr>
              <w:t>Oláh</w:t>
            </w:r>
            <w:proofErr w:type="spellEnd"/>
            <w:r w:rsidR="00F907A9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100</w:t>
            </w:r>
            <w:r w:rsidRPr="00D5559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% / </w:t>
            </w:r>
            <w:r w:rsidRPr="00D55593">
              <w:rPr>
                <w:rFonts w:asciiTheme="minorHAnsi" w:hAnsiTheme="minorHAnsi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Pr="00D55593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 xml:space="preserve"> </w:t>
            </w:r>
            <w:r w:rsidR="00D55593" w:rsidRPr="00D55593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>Oláh</w:t>
            </w:r>
            <w:r w:rsidR="00F907A9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 xml:space="preserve"> 100</w:t>
            </w:r>
            <w:r w:rsidRPr="00D55593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>%</w:t>
            </w:r>
          </w:p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23D51" w:rsidRPr="00E44C55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6" w:anchor="'poznamky_explanatory notes'!A1" w:history="1"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OCA15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Anotácia výstupu s kontextovými informáciami týkajúcimi sa opisu tvorivého procesu a obsahu tvorivej činnosti a pod. /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9396E" w:rsidRPr="00E44C5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in Slovak</w:t>
              </w:r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9396E" w:rsidRPr="00E44C5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E44C55" w:rsidRDefault="00505682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cstheme="minorHAnsi"/>
                <w:sz w:val="16"/>
                <w:szCs w:val="16"/>
              </w:rPr>
              <w:t>M</w:t>
            </w:r>
            <w:r w:rsidR="00E44C55" w:rsidRPr="00E44C55">
              <w:rPr>
                <w:rFonts w:cstheme="minorHAnsi"/>
                <w:sz w:val="16"/>
                <w:szCs w:val="16"/>
              </w:rPr>
              <w:t xml:space="preserve">etodika slúži ako podklad pri práci pracovníkov a pracovníčok </w:t>
            </w:r>
            <w:proofErr w:type="spellStart"/>
            <w:r w:rsidR="00E44C55" w:rsidRPr="00E44C55">
              <w:rPr>
                <w:rFonts w:cstheme="minorHAnsi"/>
                <w:sz w:val="16"/>
                <w:szCs w:val="16"/>
              </w:rPr>
              <w:t>komunitných</w:t>
            </w:r>
            <w:proofErr w:type="spellEnd"/>
            <w:r w:rsidR="00E44C55" w:rsidRPr="00E44C55">
              <w:rPr>
                <w:rFonts w:cstheme="minorHAnsi"/>
                <w:sz w:val="16"/>
                <w:szCs w:val="16"/>
              </w:rPr>
              <w:t xml:space="preserve"> centier, </w:t>
            </w:r>
            <w:proofErr w:type="spellStart"/>
            <w:r w:rsidR="00E44C55" w:rsidRPr="00E44C55">
              <w:rPr>
                <w:rFonts w:cstheme="minorHAnsi"/>
                <w:sz w:val="16"/>
                <w:szCs w:val="16"/>
              </w:rPr>
              <w:t>nízkoprahových</w:t>
            </w:r>
            <w:proofErr w:type="spellEnd"/>
            <w:r w:rsidR="00E44C55" w:rsidRPr="00E44C55">
              <w:rPr>
                <w:rFonts w:cstheme="minorHAnsi"/>
                <w:sz w:val="16"/>
                <w:szCs w:val="16"/>
              </w:rPr>
              <w:t xml:space="preserve"> denných centier a  </w:t>
            </w:r>
            <w:proofErr w:type="spellStart"/>
            <w:r w:rsidR="00E44C55" w:rsidRPr="00E44C55">
              <w:rPr>
                <w:rFonts w:cstheme="minorHAnsi"/>
                <w:sz w:val="16"/>
                <w:szCs w:val="16"/>
              </w:rPr>
              <w:t>nízkoprahových</w:t>
            </w:r>
            <w:proofErr w:type="spellEnd"/>
            <w:r w:rsidR="00E44C55" w:rsidRPr="00E44C55">
              <w:rPr>
                <w:rFonts w:cstheme="minorHAnsi"/>
                <w:sz w:val="16"/>
                <w:szCs w:val="16"/>
              </w:rPr>
              <w:t xml:space="preserve"> sociálnych služieb pre deti a rodinu (ďalej </w:t>
            </w:r>
            <w:proofErr w:type="spellStart"/>
            <w:r w:rsidR="00E44C55" w:rsidRPr="00E44C55">
              <w:rPr>
                <w:rFonts w:cstheme="minorHAnsi"/>
                <w:sz w:val="16"/>
                <w:szCs w:val="16"/>
              </w:rPr>
              <w:t>KC</w:t>
            </w:r>
            <w:proofErr w:type="spellEnd"/>
            <w:r w:rsidR="00E44C55" w:rsidRPr="00E44C55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="00E44C55" w:rsidRPr="00E44C55">
              <w:rPr>
                <w:rFonts w:cstheme="minorHAnsi"/>
                <w:sz w:val="16"/>
                <w:szCs w:val="16"/>
              </w:rPr>
              <w:t>NDC</w:t>
            </w:r>
            <w:proofErr w:type="spellEnd"/>
            <w:r w:rsidR="00E44C55" w:rsidRPr="00E44C55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="00E44C55" w:rsidRPr="00E44C55">
              <w:rPr>
                <w:rFonts w:cstheme="minorHAnsi"/>
                <w:sz w:val="16"/>
                <w:szCs w:val="16"/>
              </w:rPr>
              <w:t>NSSDR</w:t>
            </w:r>
            <w:proofErr w:type="spellEnd"/>
            <w:r w:rsidR="00E44C55" w:rsidRPr="00E44C55">
              <w:rPr>
                <w:rFonts w:cstheme="minorHAnsi"/>
                <w:sz w:val="16"/>
                <w:szCs w:val="16"/>
              </w:rPr>
              <w:t xml:space="preserve">) v  oblasti sociálneho poradenstva. Neobsahuje vyčerpávajúce informácie o všetkých aspektoch sociálneho poradenstva, ani neobsahuje celý poradenský proces. Vysvetľuje jeho základné princípy, popisuje jeho atribúty, zásady, vonkajšie a vnútorné podmienky. Pracovník/pracovníčka </w:t>
            </w:r>
            <w:proofErr w:type="spellStart"/>
            <w:r w:rsidR="00E44C55" w:rsidRPr="00E44C55">
              <w:rPr>
                <w:rFonts w:cstheme="minorHAnsi"/>
                <w:sz w:val="16"/>
                <w:szCs w:val="16"/>
              </w:rPr>
              <w:t>KC</w:t>
            </w:r>
            <w:proofErr w:type="spellEnd"/>
            <w:r w:rsidR="00E44C55" w:rsidRPr="00E44C55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="00E44C55" w:rsidRPr="00E44C55">
              <w:rPr>
                <w:rFonts w:cstheme="minorHAnsi"/>
                <w:sz w:val="16"/>
                <w:szCs w:val="16"/>
              </w:rPr>
              <w:t>NDC</w:t>
            </w:r>
            <w:proofErr w:type="spellEnd"/>
            <w:r w:rsidR="00E44C55" w:rsidRPr="00E44C55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="00E44C55" w:rsidRPr="00E44C55">
              <w:rPr>
                <w:rFonts w:cstheme="minorHAnsi"/>
                <w:sz w:val="16"/>
                <w:szCs w:val="16"/>
              </w:rPr>
              <w:t>NSSDR</w:t>
            </w:r>
            <w:proofErr w:type="spellEnd"/>
            <w:r w:rsidR="00E44C55" w:rsidRPr="00E44C55">
              <w:rPr>
                <w:rFonts w:cstheme="minorHAnsi"/>
                <w:sz w:val="16"/>
                <w:szCs w:val="16"/>
              </w:rPr>
              <w:t xml:space="preserve"> v priamej práci s klientmi a klientkami by mal/a po prečítaní tejto metodiky získať základný balík informácií potrebných na výkon sociálneho poradenstva. Zámerom tejto príručky je bližšie špecifikovať niektoré odborné činnosti a aktivity pracovníkov a pracovníčok </w:t>
            </w:r>
            <w:proofErr w:type="spellStart"/>
            <w:r w:rsidR="00E44C55" w:rsidRPr="00E44C55">
              <w:rPr>
                <w:rFonts w:cstheme="minorHAnsi"/>
                <w:sz w:val="16"/>
                <w:szCs w:val="16"/>
              </w:rPr>
              <w:t>KC</w:t>
            </w:r>
            <w:proofErr w:type="spellEnd"/>
            <w:r w:rsidR="00E44C55" w:rsidRPr="00E44C55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="00E44C55" w:rsidRPr="00E44C55">
              <w:rPr>
                <w:rFonts w:cstheme="minorHAnsi"/>
                <w:sz w:val="16"/>
                <w:szCs w:val="16"/>
              </w:rPr>
              <w:t>NDC</w:t>
            </w:r>
            <w:proofErr w:type="spellEnd"/>
            <w:r w:rsidR="00E44C55" w:rsidRPr="00E44C55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="00E44C55" w:rsidRPr="00E44C55">
              <w:rPr>
                <w:rFonts w:cstheme="minorHAnsi"/>
                <w:sz w:val="16"/>
                <w:szCs w:val="16"/>
              </w:rPr>
              <w:t>NSSDR</w:t>
            </w:r>
            <w:proofErr w:type="spellEnd"/>
            <w:r w:rsidR="00E44C55" w:rsidRPr="00E44C55">
              <w:rPr>
                <w:rFonts w:cstheme="minorHAnsi"/>
                <w:sz w:val="16"/>
                <w:szCs w:val="16"/>
              </w:rPr>
              <w:t>, ktoré vyplývajú z § 24d, § 24b a § 28 zákona č. 448/2008 Z. z. o sociálnych službách a o zmene a doplnení zákona č. 455/1991 Zb. o živnostenskom podnikaní (živnostenský zákon) v znení neskorších predpisov (ďalej len „Zákon č. 448/2008 Z. z.“)</w:t>
            </w:r>
          </w:p>
          <w:p w:rsidR="00E23D51" w:rsidRDefault="00E23D5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:rsidR="001C4B1A" w:rsidRPr="00E44C55" w:rsidRDefault="001C4B1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methodology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serves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basis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for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work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workers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community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centres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low-threshold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day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centres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low-threshold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social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services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for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children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family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hereinafter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referred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CC/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NDC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/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NSSDR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 in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field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social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counselling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It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does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not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contain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exhaustive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information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all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aspects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social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counselling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nor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does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it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cover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whole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counselling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process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It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explains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its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basic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principles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describes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its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attributes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principles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external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internal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conditions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After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reading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this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methodology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worker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KC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/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NDC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/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NSSDR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direct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work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with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clients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should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have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basic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package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information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necessary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carry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out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social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counselling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intention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this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manual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is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specify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 more detail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some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professional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activities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activities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KC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/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NDC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/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NSSDR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workers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workers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which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result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from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§ 24d, § 24b and § 28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Act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No. 448/2008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Coll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on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Social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Services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on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Amendments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Supplements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Act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No. 455/1991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Coll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on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Trade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Enterprise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Trade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Licensing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Act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),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amended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hereinafter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referred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as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"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Act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No. 448/2008 </w:t>
            </w:r>
            <w:proofErr w:type="spellStart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Coll</w:t>
            </w:r>
            <w:proofErr w:type="spellEnd"/>
            <w:r w:rsidRPr="001C4B1A">
              <w:rPr>
                <w:rFonts w:eastAsia="Times New Roman" w:cstheme="minorHAnsi"/>
                <w:sz w:val="16"/>
                <w:szCs w:val="16"/>
                <w:lang w:eastAsia="sk-SK"/>
              </w:rPr>
              <w:t>.").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23D51" w:rsidRPr="00D55593" w:rsidRDefault="001B37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7" w:anchor="'poznamky_explanatory notes'!A1" w:history="1"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OCA16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Anotácia výstupu v anglickom jazyku /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9396E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9396E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07A9" w:rsidRPr="00F907A9" w:rsidRDefault="00F907A9" w:rsidP="00F907A9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</w:pPr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You are getting into your hands a methodology that serves as a basis for the work of workers in community </w:t>
            </w:r>
            <w:proofErr w:type="spellStart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centres</w:t>
            </w:r>
            <w:proofErr w:type="spellEnd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, low-threshold day </w:t>
            </w:r>
            <w:proofErr w:type="spellStart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centres</w:t>
            </w:r>
            <w:proofErr w:type="spellEnd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and low-threshold social services for children</w:t>
            </w:r>
            <w:r w:rsidR="00370D33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and family (hereinafter referred to as KC/</w:t>
            </w:r>
            <w:proofErr w:type="spellStart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NDC</w:t>
            </w:r>
            <w:proofErr w:type="spellEnd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/</w:t>
            </w:r>
            <w:proofErr w:type="spellStart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NSSDR</w:t>
            </w:r>
            <w:proofErr w:type="spellEnd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) in the field of social counselling. It does not contain exhaustive</w:t>
            </w:r>
            <w:r w:rsidR="00370D33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information on all aspects of social counselling, nor does it contain the whole counselling process.</w:t>
            </w:r>
            <w:r w:rsidR="00370D33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It explains its basic principles, describes its attributes, principles, external and internal conditions.</w:t>
            </w:r>
            <w:r w:rsidR="00370D33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The worker of KC/</w:t>
            </w:r>
            <w:proofErr w:type="spellStart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NDC</w:t>
            </w:r>
            <w:proofErr w:type="spellEnd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/</w:t>
            </w:r>
            <w:proofErr w:type="spellStart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NSSDR</w:t>
            </w:r>
            <w:proofErr w:type="spellEnd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in direct work with clients should, after reading</w:t>
            </w:r>
            <w:r w:rsidR="00370D33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of this methodology to acquire the basic package of information necessary to carry out social counselling.</w:t>
            </w:r>
            <w:r w:rsidR="00370D33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The intention of this manual is to further specify some professional activities</w:t>
            </w:r>
            <w:r w:rsidR="00370D33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and activities of KC/</w:t>
            </w:r>
            <w:proofErr w:type="spellStart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NDC</w:t>
            </w:r>
            <w:proofErr w:type="spellEnd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/</w:t>
            </w:r>
            <w:proofErr w:type="spellStart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NSSDR</w:t>
            </w:r>
            <w:proofErr w:type="spellEnd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staff and workers, which result from</w:t>
            </w:r>
            <w:r w:rsidR="00370D33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from</w:t>
            </w:r>
            <w:proofErr w:type="spellEnd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§ </w:t>
            </w:r>
            <w:proofErr w:type="spellStart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24d</w:t>
            </w:r>
            <w:proofErr w:type="spellEnd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, § </w:t>
            </w:r>
            <w:proofErr w:type="spellStart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24b</w:t>
            </w:r>
            <w:proofErr w:type="spellEnd"/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and § 28 of Act No. 448/2008 Coll. on Social Services and on Amendments to the Act No. 448/2008 Coll. on Social Services</w:t>
            </w:r>
            <w:r w:rsidR="00E44C55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455/1991 Coll. on Trade Enterprise (Trade</w:t>
            </w:r>
            <w:r w:rsidR="00370D33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 w:rsidRPr="00F907A9"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  <w:t>Act) as amended (hereinafter referred to as "Act No. 448/2008 Coll.").</w:t>
            </w:r>
          </w:p>
          <w:p w:rsidR="00F907A9" w:rsidRPr="00F907A9" w:rsidRDefault="00F907A9" w:rsidP="00F907A9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  <w:shd w:val="clear" w:color="auto" w:fill="F8F9FA"/>
                <w:lang w:val="en-US"/>
              </w:rPr>
            </w:pPr>
          </w:p>
          <w:p w:rsidR="00E23D51" w:rsidRPr="00D55593" w:rsidRDefault="00E23D51" w:rsidP="00F907A9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23D51" w:rsidRPr="00D55593" w:rsidRDefault="005939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OCA17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Zoznam najviac 5 najvýznamnejších ohlasov na výstup  / List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significant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citations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corresponding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7D7C0C" w:rsidRDefault="007D7C0C" w:rsidP="007D7C0C">
            <w:pPr>
              <w:spacing w:after="0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7D7C0C">
              <w:rPr>
                <w:rFonts w:ascii="Times New Roman" w:eastAsia="SimSun" w:hAnsi="Times New Roman" w:cs="Times New Roman"/>
                <w:sz w:val="16"/>
                <w:szCs w:val="16"/>
                <w:shd w:val="clear" w:color="auto" w:fill="FFFFFF"/>
                <w:lang w:eastAsia="sk-SK"/>
              </w:rPr>
              <w:t xml:space="preserve">1. </w:t>
            </w:r>
            <w:r w:rsidR="00F80041" w:rsidRPr="007D7C0C">
              <w:rPr>
                <w:rFonts w:ascii="Times New Roman" w:eastAsia="SimSun" w:hAnsi="Times New Roman" w:cs="Times New Roman"/>
                <w:sz w:val="16"/>
                <w:szCs w:val="16"/>
                <w:shd w:val="clear" w:color="auto" w:fill="FFFFFF"/>
                <w:lang w:eastAsia="sk-SK"/>
              </w:rPr>
              <w:t xml:space="preserve">Anton Doktorov. Riešenie hmotnej núdze v našej legislatíve. Sociálno-zdravotnícke spektrum. 2021. </w:t>
            </w:r>
            <w:proofErr w:type="spellStart"/>
            <w:r w:rsidR="00F80041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ONLINE</w:t>
            </w:r>
            <w:proofErr w:type="spellEnd"/>
            <w:r w:rsidR="00F80041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="00F80041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ISSN</w:t>
            </w:r>
            <w:proofErr w:type="spellEnd"/>
            <w:r w:rsidR="00F80041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1339-2379.</w:t>
            </w:r>
          </w:p>
          <w:p w:rsidR="00F80041" w:rsidRPr="007D7C0C" w:rsidRDefault="007D7C0C" w:rsidP="00F80041">
            <w:pPr>
              <w:spacing w:after="0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2. </w:t>
            </w:r>
            <w:r w:rsidR="00F80041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Tomáš </w:t>
            </w:r>
            <w:proofErr w:type="spellStart"/>
            <w:r w:rsidR="00F80041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Ščuka</w:t>
            </w:r>
            <w:proofErr w:type="spellEnd"/>
            <w:r w:rsidR="00F80041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="00F80041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Supervízia</w:t>
            </w:r>
            <w:proofErr w:type="spellEnd"/>
            <w:r w:rsidR="00F80041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a práca s rómskou komunitou. </w:t>
            </w:r>
            <w:r w:rsidR="00F80041" w:rsidRPr="007D7C0C">
              <w:rPr>
                <w:rFonts w:ascii="Times New Roman" w:eastAsia="SimSun" w:hAnsi="Times New Roman" w:cs="Times New Roman"/>
                <w:sz w:val="16"/>
                <w:szCs w:val="16"/>
                <w:shd w:val="clear" w:color="auto" w:fill="FFFFFF"/>
                <w:lang w:eastAsia="sk-SK"/>
              </w:rPr>
              <w:t xml:space="preserve">Sociálno-zdravotnícke spektrum. 2021. </w:t>
            </w:r>
            <w:proofErr w:type="spellStart"/>
            <w:r w:rsidR="00F80041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ONLINE</w:t>
            </w:r>
            <w:proofErr w:type="spellEnd"/>
            <w:r w:rsidR="00F80041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="00F80041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ISSN</w:t>
            </w:r>
            <w:proofErr w:type="spellEnd"/>
            <w:r w:rsidR="00F80041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1339-2379.</w:t>
            </w:r>
          </w:p>
          <w:p w:rsidR="00F80041" w:rsidRPr="007D7C0C" w:rsidRDefault="007D7C0C">
            <w:pPr>
              <w:spacing w:after="0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3. </w:t>
            </w:r>
            <w:r w:rsidR="008C579D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Zuzana Nagy </w:t>
            </w:r>
            <w:proofErr w:type="spellStart"/>
            <w:r w:rsidR="008C579D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Gažová</w:t>
            </w:r>
            <w:proofErr w:type="spellEnd"/>
            <w:r w:rsidR="008C579D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="008C579D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Su</w:t>
            </w:r>
            <w:bookmarkStart w:id="1" w:name="_GoBack"/>
            <w:bookmarkEnd w:id="1"/>
            <w:r w:rsidR="008C579D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pervízia</w:t>
            </w:r>
            <w:proofErr w:type="spellEnd"/>
            <w:r w:rsidR="008C579D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v sociálnej práci, jej filozofia a súčasný stav. </w:t>
            </w:r>
            <w:r w:rsidR="008C579D" w:rsidRPr="007D7C0C">
              <w:rPr>
                <w:rFonts w:ascii="Times New Roman" w:eastAsia="SimSun" w:hAnsi="Times New Roman" w:cs="Times New Roman"/>
                <w:sz w:val="16"/>
                <w:szCs w:val="16"/>
                <w:shd w:val="clear" w:color="auto" w:fill="FFFFFF"/>
                <w:lang w:eastAsia="sk-SK"/>
              </w:rPr>
              <w:t xml:space="preserve">Sociálno-zdravotnícke spektrum. 2021. </w:t>
            </w:r>
            <w:proofErr w:type="spellStart"/>
            <w:r w:rsidR="008C579D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ONLINE</w:t>
            </w:r>
            <w:proofErr w:type="spellEnd"/>
            <w:r w:rsidR="008C579D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="008C579D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ISSN</w:t>
            </w:r>
            <w:proofErr w:type="spellEnd"/>
            <w:r w:rsidR="008C579D"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1339-2379.</w:t>
            </w:r>
          </w:p>
          <w:p w:rsidR="007D7C0C" w:rsidRPr="007D7C0C" w:rsidRDefault="007D7C0C" w:rsidP="007D7C0C">
            <w:pPr>
              <w:spacing w:after="0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4. Peter </w:t>
            </w:r>
            <w:proofErr w:type="spellStart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Vansač</w:t>
            </w:r>
            <w:proofErr w:type="spellEnd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. Etické otázky a problémy ovplyvňujúce očkovanie proti ochoreniu </w:t>
            </w:r>
            <w:proofErr w:type="spellStart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Covid</w:t>
            </w:r>
            <w:proofErr w:type="spellEnd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19. </w:t>
            </w:r>
            <w:r w:rsidRPr="007D7C0C">
              <w:rPr>
                <w:rFonts w:ascii="Times New Roman" w:eastAsia="SimSun" w:hAnsi="Times New Roman" w:cs="Times New Roman"/>
                <w:sz w:val="16"/>
                <w:szCs w:val="16"/>
                <w:shd w:val="clear" w:color="auto" w:fill="FFFFFF"/>
                <w:lang w:eastAsia="sk-SK"/>
              </w:rPr>
              <w:t xml:space="preserve">Sociálno-zdravotnícke spektrum. 2021. </w:t>
            </w:r>
            <w:proofErr w:type="spellStart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ONLINE</w:t>
            </w:r>
            <w:proofErr w:type="spellEnd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ISSN</w:t>
            </w:r>
            <w:proofErr w:type="spellEnd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1339-2379.</w:t>
            </w:r>
          </w:p>
          <w:p w:rsidR="007D7C0C" w:rsidRPr="007D7C0C" w:rsidRDefault="007D7C0C" w:rsidP="007D7C0C">
            <w:pPr>
              <w:spacing w:after="0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5. Roman </w:t>
            </w:r>
            <w:proofErr w:type="spellStart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Eštočák</w:t>
            </w:r>
            <w:proofErr w:type="spellEnd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Supervízia</w:t>
            </w:r>
            <w:proofErr w:type="spellEnd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v terénnej sociálnej práci – možnosti a limity. </w:t>
            </w:r>
            <w:r w:rsidRPr="007D7C0C">
              <w:rPr>
                <w:rFonts w:ascii="Times New Roman" w:eastAsia="SimSun" w:hAnsi="Times New Roman" w:cs="Times New Roman"/>
                <w:sz w:val="16"/>
                <w:szCs w:val="16"/>
                <w:shd w:val="clear" w:color="auto" w:fill="FFFFFF"/>
                <w:lang w:eastAsia="sk-SK"/>
              </w:rPr>
              <w:t xml:space="preserve">Sociálno-zdravotnícke spektrum. 2021. </w:t>
            </w:r>
            <w:proofErr w:type="spellStart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ONLINE</w:t>
            </w:r>
            <w:proofErr w:type="spellEnd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ISSN</w:t>
            </w:r>
            <w:proofErr w:type="spellEnd"/>
            <w:r w:rsidRPr="007D7C0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1339-2379.</w:t>
            </w:r>
          </w:p>
          <w:p w:rsidR="007D7C0C" w:rsidRDefault="007D7C0C">
            <w:pPr>
              <w:spacing w:after="0"/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</w:pPr>
          </w:p>
          <w:p w:rsidR="008C579D" w:rsidRDefault="008C579D">
            <w:pPr>
              <w:spacing w:after="0"/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</w:pPr>
          </w:p>
          <w:p w:rsidR="00F80041" w:rsidRPr="00F80041" w:rsidRDefault="00F80041">
            <w:pPr>
              <w:spacing w:after="0"/>
              <w:rPr>
                <w:rFonts w:ascii="Times New Roman" w:eastAsia="SimSun" w:hAnsi="Times New Roman" w:cs="Times New Roman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23D51" w:rsidRPr="00505682" w:rsidRDefault="005939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OCA18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Charakteristika dopadu výstupu na spoločensko-hospodársku prax /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output's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impact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socio-economic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practice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Default="00122D79" w:rsidP="005F619B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Publikácia Sociálne poradenstvo slúži ako pomôcka </w:t>
            </w:r>
            <w:r w:rsidR="000776E4">
              <w:rPr>
                <w:rFonts w:ascii="Calibri" w:hAnsi="Calibri" w:cs="Calibri"/>
                <w:sz w:val="16"/>
                <w:szCs w:val="16"/>
              </w:rPr>
              <w:t xml:space="preserve">pre terénnych sociálnych pracovníkov hlavne v oblasti </w:t>
            </w:r>
            <w:proofErr w:type="spellStart"/>
            <w:r w:rsidR="000776E4">
              <w:rPr>
                <w:rFonts w:ascii="Calibri" w:hAnsi="Calibri" w:cs="Calibri"/>
                <w:sz w:val="16"/>
                <w:szCs w:val="16"/>
              </w:rPr>
              <w:t>nízkoprahových</w:t>
            </w:r>
            <w:proofErr w:type="spellEnd"/>
            <w:r w:rsidR="000776E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5F619B">
              <w:rPr>
                <w:rFonts w:ascii="Calibri" w:hAnsi="Calibri" w:cs="Calibri"/>
                <w:sz w:val="16"/>
                <w:szCs w:val="16"/>
              </w:rPr>
              <w:t>služieb</w:t>
            </w:r>
            <w:r w:rsidR="000776E4">
              <w:rPr>
                <w:rFonts w:ascii="Calibri" w:hAnsi="Calibri" w:cs="Calibri"/>
                <w:sz w:val="16"/>
                <w:szCs w:val="16"/>
              </w:rPr>
              <w:t xml:space="preserve"> krízovej intervencie</w:t>
            </w:r>
            <w:r w:rsidR="005F619B">
              <w:rPr>
                <w:rFonts w:ascii="Calibri" w:hAnsi="Calibri" w:cs="Calibri"/>
                <w:sz w:val="16"/>
                <w:szCs w:val="16"/>
              </w:rPr>
              <w:t>, ale aj v</w:t>
            </w:r>
            <w:r w:rsidR="000776E4">
              <w:rPr>
                <w:rFonts w:ascii="Calibri" w:hAnsi="Calibri" w:cs="Calibri"/>
                <w:sz w:val="16"/>
                <w:szCs w:val="16"/>
              </w:rPr>
              <w:t> oblasti sociálno-právnej ochrany detí. Je vhodnou pomôckou pre základnú orient</w:t>
            </w:r>
            <w:r w:rsidR="005F619B">
              <w:rPr>
                <w:rFonts w:ascii="Calibri" w:hAnsi="Calibri" w:cs="Calibri"/>
                <w:sz w:val="16"/>
                <w:szCs w:val="16"/>
              </w:rPr>
              <w:t>á</w:t>
            </w:r>
            <w:r w:rsidR="000776E4">
              <w:rPr>
                <w:rFonts w:ascii="Calibri" w:hAnsi="Calibri" w:cs="Calibri"/>
                <w:sz w:val="16"/>
                <w:szCs w:val="16"/>
              </w:rPr>
              <w:t xml:space="preserve">ciu v poradenstve zameranom na </w:t>
            </w:r>
            <w:r w:rsidR="005F619B">
              <w:rPr>
                <w:rFonts w:ascii="Calibri" w:hAnsi="Calibri" w:cs="Calibri"/>
                <w:sz w:val="16"/>
                <w:szCs w:val="16"/>
              </w:rPr>
              <w:t>klientov</w:t>
            </w:r>
            <w:r w:rsidR="000776E4">
              <w:rPr>
                <w:rFonts w:ascii="Calibri" w:hAnsi="Calibri" w:cs="Calibri"/>
                <w:sz w:val="16"/>
                <w:szCs w:val="16"/>
              </w:rPr>
              <w:t xml:space="preserve"> z tzv. </w:t>
            </w:r>
            <w:proofErr w:type="spellStart"/>
            <w:r w:rsidR="000776E4">
              <w:rPr>
                <w:rFonts w:ascii="Calibri" w:hAnsi="Calibri" w:cs="Calibri"/>
                <w:sz w:val="16"/>
                <w:szCs w:val="16"/>
              </w:rPr>
              <w:t>máopodnetného</w:t>
            </w:r>
            <w:proofErr w:type="spellEnd"/>
            <w:r w:rsidR="000776E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5F619B">
              <w:rPr>
                <w:rFonts w:ascii="Calibri" w:hAnsi="Calibri" w:cs="Calibri"/>
                <w:sz w:val="16"/>
                <w:szCs w:val="16"/>
              </w:rPr>
              <w:t xml:space="preserve">sociálneho </w:t>
            </w:r>
            <w:r w:rsidR="000776E4">
              <w:rPr>
                <w:rFonts w:ascii="Calibri" w:hAnsi="Calibri" w:cs="Calibri"/>
                <w:sz w:val="16"/>
                <w:szCs w:val="16"/>
              </w:rPr>
              <w:t>prostredia</w:t>
            </w:r>
            <w:r w:rsidR="005F619B">
              <w:rPr>
                <w:rFonts w:ascii="Calibri" w:hAnsi="Calibri" w:cs="Calibri"/>
                <w:sz w:val="16"/>
                <w:szCs w:val="16"/>
              </w:rPr>
              <w:t xml:space="preserve">. Je vhodným kompendiom pre </w:t>
            </w:r>
            <w:proofErr w:type="spellStart"/>
            <w:r w:rsidR="005F619B">
              <w:rPr>
                <w:rFonts w:ascii="Calibri" w:hAnsi="Calibri" w:cs="Calibri"/>
                <w:sz w:val="16"/>
                <w:szCs w:val="16"/>
              </w:rPr>
              <w:t>začíjanúcich</w:t>
            </w:r>
            <w:proofErr w:type="spellEnd"/>
            <w:r w:rsidR="005F619B">
              <w:rPr>
                <w:rFonts w:ascii="Calibri" w:hAnsi="Calibri" w:cs="Calibri"/>
                <w:sz w:val="16"/>
                <w:szCs w:val="16"/>
              </w:rPr>
              <w:t xml:space="preserve"> sociálnych pracovníkov v teréne napríklad v </w:t>
            </w:r>
            <w:proofErr w:type="spellStart"/>
            <w:r w:rsidR="005F619B">
              <w:rPr>
                <w:rFonts w:ascii="Calibri" w:hAnsi="Calibri" w:cs="Calibri"/>
                <w:sz w:val="16"/>
                <w:szCs w:val="16"/>
              </w:rPr>
              <w:t>marginalizovaných</w:t>
            </w:r>
            <w:proofErr w:type="spellEnd"/>
            <w:r w:rsidR="005F619B">
              <w:rPr>
                <w:rFonts w:ascii="Calibri" w:hAnsi="Calibri" w:cs="Calibri"/>
                <w:sz w:val="16"/>
                <w:szCs w:val="16"/>
              </w:rPr>
              <w:t xml:space="preserve"> rómskych komunitách, ale aj pri ľuďoch bez domova či ľuďoch na úteku žijúcich pod hranicou chudoby. </w:t>
            </w:r>
          </w:p>
          <w:p w:rsidR="006C43C4" w:rsidRDefault="006C43C4" w:rsidP="005F619B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</w:p>
          <w:p w:rsidR="006C43C4" w:rsidRPr="00D55593" w:rsidRDefault="006C43C4" w:rsidP="005F619B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publication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Counselling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serves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as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a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tool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field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workers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especially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field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low-threshold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crisis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intervention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services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but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also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field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socio-legal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protection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children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It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is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a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suitable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tool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basic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orientation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counselling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aimed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at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clients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from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so-called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socially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disadvantaged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environment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It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is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a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suitable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compendium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beginning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workers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field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example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marginalised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Roma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communities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but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also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homeless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people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or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people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on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run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living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below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poverty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C43C4">
              <w:rPr>
                <w:rFonts w:ascii="Calibri" w:hAnsi="Calibri" w:cs="Calibri"/>
                <w:sz w:val="16"/>
                <w:szCs w:val="16"/>
              </w:rPr>
              <w:t>line</w:t>
            </w:r>
            <w:proofErr w:type="spellEnd"/>
            <w:r w:rsidRPr="006C43C4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23D51" w:rsidRPr="00505682" w:rsidRDefault="0059396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OCA19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Charakteristika dopadu výstupu a súvisiacich aktivít na vzdelávací proces /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related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activities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impact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educational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process</w:t>
            </w:r>
            <w:proofErr w:type="spellEnd"/>
            <w:r w:rsidRPr="0050568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lastRenderedPageBreak/>
              <w:t>in Slovak</w:t>
            </w:r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05682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Default="00952B8E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 xml:space="preserve">Publikácia slúži študentom na predmetoch Sociálne poradenstvo a a Odborná prax ako pomôcka pri orientácií v poradenskom procese zameranom na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nízkoprahovú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sociálnu pomoc. Okrem základných teoretických poznatkov získajú prehľad o postupoch a krokoch pri povinnej odbornej praxi zameranej na kontaktnú – priamu sociálnu prácu s klientom odkázaným na sociálnu službu. </w:t>
            </w:r>
          </w:p>
          <w:p w:rsidR="00952B8E" w:rsidRDefault="00952B8E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</w:p>
          <w:p w:rsidR="00952B8E" w:rsidRPr="00D55593" w:rsidRDefault="00952B8E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publication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serves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students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courses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Counselling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and Professional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Practice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as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a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tool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to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help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them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navigate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counselling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process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focused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on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low-threshold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assistance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. In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addition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to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basic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theoretical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knowledge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they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will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gain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an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overview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procedures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steps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mandatory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professional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practice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focused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on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contact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direct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with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a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client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referred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to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52B8E">
              <w:rPr>
                <w:rFonts w:ascii="Calibri" w:hAnsi="Calibri" w:cs="Calibri"/>
                <w:sz w:val="16"/>
                <w:szCs w:val="16"/>
              </w:rPr>
              <w:t>services</w:t>
            </w:r>
            <w:proofErr w:type="spellEnd"/>
            <w:r w:rsidRPr="00952B8E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E23D51" w:rsidRPr="00D55593" w:rsidRDefault="00E23D51"/>
    <w:sectPr w:rsidR="00E23D51" w:rsidRPr="00D555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7D2" w:rsidRDefault="001B37D2">
      <w:pPr>
        <w:spacing w:line="240" w:lineRule="auto"/>
      </w:pPr>
      <w:r>
        <w:separator/>
      </w:r>
    </w:p>
  </w:endnote>
  <w:endnote w:type="continuationSeparator" w:id="0">
    <w:p w:rsidR="001B37D2" w:rsidRDefault="001B37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7D2" w:rsidRDefault="001B37D2">
      <w:pPr>
        <w:spacing w:after="0"/>
      </w:pPr>
      <w:r>
        <w:separator/>
      </w:r>
    </w:p>
  </w:footnote>
  <w:footnote w:type="continuationSeparator" w:id="0">
    <w:p w:rsidR="001B37D2" w:rsidRDefault="001B37D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>
    <w:nsid w:val="778F7435"/>
    <w:multiLevelType w:val="hybridMultilevel"/>
    <w:tmpl w:val="77C440C4"/>
    <w:lvl w:ilvl="0" w:tplc="8BCC99F2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B7"/>
    <w:rsid w:val="000776E4"/>
    <w:rsid w:val="00122D79"/>
    <w:rsid w:val="00190A9C"/>
    <w:rsid w:val="001B2546"/>
    <w:rsid w:val="001B37D2"/>
    <w:rsid w:val="001C4B1A"/>
    <w:rsid w:val="00211BB7"/>
    <w:rsid w:val="00370D33"/>
    <w:rsid w:val="004C0ADE"/>
    <w:rsid w:val="00500C3F"/>
    <w:rsid w:val="00505682"/>
    <w:rsid w:val="0059396E"/>
    <w:rsid w:val="005F619B"/>
    <w:rsid w:val="006C43C4"/>
    <w:rsid w:val="0073261A"/>
    <w:rsid w:val="007D7C0C"/>
    <w:rsid w:val="008C579D"/>
    <w:rsid w:val="00952B8E"/>
    <w:rsid w:val="00A726F5"/>
    <w:rsid w:val="00B4455D"/>
    <w:rsid w:val="00C762E2"/>
    <w:rsid w:val="00D53FE8"/>
    <w:rsid w:val="00D55593"/>
    <w:rsid w:val="00D679D2"/>
    <w:rsid w:val="00E02A12"/>
    <w:rsid w:val="00E23D51"/>
    <w:rsid w:val="00E44C55"/>
    <w:rsid w:val="00F80041"/>
    <w:rsid w:val="00F907A9"/>
    <w:rsid w:val="00F951BF"/>
    <w:rsid w:val="00FB4840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rsid w:val="007D7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rsid w:val="007D7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s://app.crepc.sk/?fn=detailBiblioFormChildI8DEL&amp;sid=08804FEFE2BEEF04F630330096&amp;seo=CREP%C4%8C-detail-kni%C5%BEn%C3%A1-publik%C3%A1cia" TargetMode="External"/><Relationship Id="rId26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https://publons.com/researcher/1810998/michal-olah/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orcid.org/0000-0002-7245-5843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https://sciprofiles.com/profile/MichalOlah1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https://scholar.google.com/citations?hl=sk&amp;view_op=list_works&amp;gmla=AJsN-F7hLrLDr58gFRGqgTejXh0IE1ME4Moa9hI8om4wrjpmXtwic8zHOKYiejkBwTFG2T9pkgYdpFOGiVoisdo1goFS0yzSH1Pln3JfdBfFYAODzQUCJJ1adTmrPB-gQWjVqg8kDqk0&amp;user=KeyQu4QAAAAJ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https://www.scopus.com/authid/detail.uri?authorId=57203766220" TargetMode="External"/><Relationship Id="rId27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2012</Words>
  <Characters>11472</Characters>
  <Application>Microsoft Office Word</Application>
  <DocSecurity>0</DocSecurity>
  <Lines>95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Králik</dc:creator>
  <cp:keywords/>
  <dc:description/>
  <cp:lastModifiedBy>M</cp:lastModifiedBy>
  <cp:revision>6</cp:revision>
  <dcterms:created xsi:type="dcterms:W3CDTF">2022-05-29T18:00:00Z</dcterms:created>
  <dcterms:modified xsi:type="dcterms:W3CDTF">2022-05-30T17:27:00Z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